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A9C96" w14:textId="77777777" w:rsidR="0085157F" w:rsidRDefault="0085157F" w:rsidP="0085157F"/>
    <w:p w14:paraId="2525E3C9" w14:textId="77777777" w:rsidR="0085157F" w:rsidRDefault="0085157F" w:rsidP="0085157F"/>
    <w:tbl>
      <w:tblPr>
        <w:tblStyle w:val="TableGrid"/>
        <w:tblW w:w="10946" w:type="dxa"/>
        <w:tblLook w:val="04A0" w:firstRow="1" w:lastRow="0" w:firstColumn="1" w:lastColumn="0" w:noHBand="0" w:noVBand="1"/>
      </w:tblPr>
      <w:tblGrid>
        <w:gridCol w:w="7295"/>
        <w:gridCol w:w="3651"/>
      </w:tblGrid>
      <w:tr w:rsidR="0085157F" w14:paraId="0E3C3F82" w14:textId="77777777" w:rsidTr="00775A38">
        <w:trPr>
          <w:trHeight w:val="2062"/>
        </w:trPr>
        <w:tc>
          <w:tcPr>
            <w:tcW w:w="10946" w:type="dxa"/>
            <w:gridSpan w:val="2"/>
            <w:shd w:val="clear" w:color="auto" w:fill="FFF2CC" w:themeFill="accent4" w:themeFillTint="33"/>
          </w:tcPr>
          <w:p w14:paraId="39A05FD3" w14:textId="77777777" w:rsidR="0085157F" w:rsidRPr="001B3481" w:rsidRDefault="0085157F" w:rsidP="00775A38">
            <w:pPr>
              <w:jc w:val="center"/>
              <w:rPr>
                <w:rFonts w:ascii="Freestyle Script" w:eastAsia="Brush Script MT" w:hAnsi="Freestyle Script" w:cs="Brush Script MT"/>
                <w:b/>
                <w:bCs/>
                <w:sz w:val="120"/>
                <w:szCs w:val="120"/>
              </w:rPr>
            </w:pPr>
            <w:r w:rsidRPr="001B3481">
              <w:rPr>
                <w:rFonts w:ascii="Freestyle Script" w:eastAsia="Brush Script MT" w:hAnsi="Freestyle Script" w:cs="Brush Script MT"/>
                <w:b/>
                <w:bCs/>
                <w:sz w:val="120"/>
                <w:szCs w:val="120"/>
              </w:rPr>
              <w:t>Family Newsletter</w:t>
            </w:r>
          </w:p>
          <w:p w14:paraId="5888F845" w14:textId="71A94515" w:rsidR="0085157F" w:rsidRPr="00795F1F" w:rsidRDefault="0085157F" w:rsidP="00775A38">
            <w:pPr>
              <w:jc w:val="center"/>
              <w:rPr>
                <w:sz w:val="32"/>
                <w:szCs w:val="32"/>
              </w:rPr>
            </w:pPr>
            <w:r w:rsidRPr="00795F1F">
              <w:rPr>
                <w:sz w:val="32"/>
                <w:szCs w:val="32"/>
              </w:rPr>
              <w:t xml:space="preserve">Friday, </w:t>
            </w:r>
            <w:r>
              <w:rPr>
                <w:sz w:val="32"/>
                <w:szCs w:val="32"/>
              </w:rPr>
              <w:t>November 18,</w:t>
            </w:r>
            <w:r w:rsidRPr="00795F1F">
              <w:rPr>
                <w:sz w:val="32"/>
                <w:szCs w:val="32"/>
              </w:rPr>
              <w:t xml:space="preserve"> 2022</w:t>
            </w:r>
          </w:p>
          <w:p w14:paraId="19A94802" w14:textId="77777777" w:rsidR="0085157F" w:rsidRDefault="0085157F" w:rsidP="00775A38">
            <w:pPr>
              <w:jc w:val="center"/>
            </w:pPr>
            <w:r w:rsidRPr="00795F1F">
              <w:rPr>
                <w:sz w:val="32"/>
                <w:szCs w:val="32"/>
              </w:rPr>
              <w:t>The PATH School</w:t>
            </w:r>
          </w:p>
        </w:tc>
      </w:tr>
      <w:tr w:rsidR="0085157F" w14:paraId="2E2F864D" w14:textId="77777777" w:rsidTr="00666C18">
        <w:trPr>
          <w:trHeight w:val="5204"/>
        </w:trPr>
        <w:tc>
          <w:tcPr>
            <w:tcW w:w="7295" w:type="dxa"/>
          </w:tcPr>
          <w:p w14:paraId="385D1C58" w14:textId="77777777" w:rsidR="0085157F" w:rsidRPr="001B3481" w:rsidRDefault="0085157F" w:rsidP="00775A38">
            <w:pPr>
              <w:jc w:val="center"/>
              <w:rPr>
                <w:b/>
                <w:bCs/>
                <w:sz w:val="40"/>
                <w:szCs w:val="40"/>
              </w:rPr>
            </w:pPr>
            <w:r w:rsidRPr="001B3481">
              <w:rPr>
                <w:b/>
                <w:bCs/>
                <w:sz w:val="40"/>
                <w:szCs w:val="40"/>
              </w:rPr>
              <w:t>Message from the Executive Director</w:t>
            </w:r>
          </w:p>
          <w:p w14:paraId="671525B2" w14:textId="77777777" w:rsidR="0085157F" w:rsidRPr="001B3481" w:rsidRDefault="0085157F" w:rsidP="00775A38">
            <w:pPr>
              <w:jc w:val="center"/>
              <w:rPr>
                <w:b/>
                <w:bCs/>
                <w:sz w:val="22"/>
                <w:szCs w:val="22"/>
              </w:rPr>
            </w:pPr>
          </w:p>
          <w:p w14:paraId="3352A442" w14:textId="0BBBF333" w:rsidR="0085157F" w:rsidRDefault="0085157F" w:rsidP="00775A38">
            <w:pPr>
              <w:rPr>
                <w:sz w:val="22"/>
                <w:szCs w:val="22"/>
              </w:rPr>
            </w:pPr>
            <w:r>
              <w:rPr>
                <w:sz w:val="22"/>
                <w:szCs w:val="22"/>
              </w:rPr>
              <w:t>Learning to read is such an important part of the work we do in schools.  The PATH School is committed to following the most evidenced-based practices when it comes to reading, and as result, we have embraced the Science of Reading.  The Science of Reading is based on tens of thousands of stud</w:t>
            </w:r>
            <w:r w:rsidR="00D9552A">
              <w:rPr>
                <w:sz w:val="22"/>
                <w:szCs w:val="22"/>
              </w:rPr>
              <w:t>ies</w:t>
            </w:r>
            <w:r>
              <w:rPr>
                <w:sz w:val="22"/>
                <w:szCs w:val="22"/>
              </w:rPr>
              <w:t xml:space="preserve"> that have been published, and it says that reading comprehension is the product of decoding (the ability to apply knowledge of letter-sound relationships to correctly pronounce words) and language comprehension.  </w:t>
            </w:r>
          </w:p>
          <w:p w14:paraId="5EDCE8AF" w14:textId="5BD75CE9" w:rsidR="0085157F" w:rsidRDefault="0085157F" w:rsidP="00775A38">
            <w:pPr>
              <w:rPr>
                <w:sz w:val="22"/>
                <w:szCs w:val="22"/>
              </w:rPr>
            </w:pPr>
          </w:p>
          <w:p w14:paraId="70144097" w14:textId="7E244C40" w:rsidR="0085157F" w:rsidRPr="001B3481" w:rsidRDefault="0085157F" w:rsidP="00775A38">
            <w:pPr>
              <w:rPr>
                <w:sz w:val="22"/>
                <w:szCs w:val="22"/>
              </w:rPr>
            </w:pPr>
            <w:r>
              <w:rPr>
                <w:sz w:val="22"/>
                <w:szCs w:val="22"/>
              </w:rPr>
              <w:t xml:space="preserve">Each week, your scholars in grades 3-8 are taking assessments to help us monitor their progress </w:t>
            </w:r>
            <w:r w:rsidR="003D641D">
              <w:rPr>
                <w:sz w:val="22"/>
                <w:szCs w:val="22"/>
              </w:rPr>
              <w:t>in reading and mathematics.  Some of them will need additional support in these areas, and we will be offering that support in a host of ways.  Some of our 3</w:t>
            </w:r>
            <w:r w:rsidR="003D641D" w:rsidRPr="003D641D">
              <w:rPr>
                <w:sz w:val="22"/>
                <w:szCs w:val="22"/>
                <w:vertAlign w:val="superscript"/>
              </w:rPr>
              <w:t>rd</w:t>
            </w:r>
            <w:r w:rsidR="003D641D">
              <w:rPr>
                <w:sz w:val="22"/>
                <w:szCs w:val="22"/>
              </w:rPr>
              <w:t xml:space="preserve"> and 4</w:t>
            </w:r>
            <w:r w:rsidR="003D641D" w:rsidRPr="003D641D">
              <w:rPr>
                <w:sz w:val="22"/>
                <w:szCs w:val="22"/>
                <w:vertAlign w:val="superscript"/>
              </w:rPr>
              <w:t>th</w:t>
            </w:r>
            <w:r w:rsidR="003D641D">
              <w:rPr>
                <w:sz w:val="22"/>
                <w:szCs w:val="22"/>
              </w:rPr>
              <w:t xml:space="preserve"> graders are already participating in tutoring 2 days per week.  In January, we will begin Saturday School.  We may also begin before and after school tutoring to ensure your young people are making the progress necessary to be academically successful for years to come. </w:t>
            </w:r>
          </w:p>
          <w:p w14:paraId="04745471" w14:textId="77777777" w:rsidR="0085157F" w:rsidRPr="001B3481" w:rsidRDefault="0085157F" w:rsidP="00775A38">
            <w:pPr>
              <w:rPr>
                <w:sz w:val="22"/>
                <w:szCs w:val="22"/>
              </w:rPr>
            </w:pPr>
          </w:p>
          <w:p w14:paraId="7DD82C11" w14:textId="77777777" w:rsidR="0085157F" w:rsidRPr="001B3481" w:rsidRDefault="0085157F" w:rsidP="00775A38">
            <w:pPr>
              <w:rPr>
                <w:sz w:val="22"/>
                <w:szCs w:val="22"/>
              </w:rPr>
            </w:pPr>
            <w:r w:rsidRPr="001B3481">
              <w:rPr>
                <w:sz w:val="22"/>
                <w:szCs w:val="22"/>
              </w:rPr>
              <w:t xml:space="preserve">In service, </w:t>
            </w:r>
          </w:p>
          <w:p w14:paraId="691F9124" w14:textId="77777777" w:rsidR="0085157F" w:rsidRPr="001B3481" w:rsidRDefault="0085157F" w:rsidP="00775A38">
            <w:pPr>
              <w:rPr>
                <w:sz w:val="22"/>
                <w:szCs w:val="22"/>
              </w:rPr>
            </w:pPr>
          </w:p>
          <w:p w14:paraId="7B1013C7" w14:textId="77777777" w:rsidR="0085157F" w:rsidRPr="001B3481" w:rsidRDefault="0085157F" w:rsidP="00775A38">
            <w:pPr>
              <w:rPr>
                <w:sz w:val="22"/>
                <w:szCs w:val="22"/>
              </w:rPr>
            </w:pPr>
            <w:r w:rsidRPr="001B3481">
              <w:rPr>
                <w:sz w:val="22"/>
                <w:szCs w:val="22"/>
              </w:rPr>
              <w:t>Alicia Hervey</w:t>
            </w:r>
          </w:p>
          <w:p w14:paraId="32D3A33E" w14:textId="77777777" w:rsidR="0085157F" w:rsidRDefault="0085157F" w:rsidP="00775A38">
            <w:r w:rsidRPr="001B3481">
              <w:rPr>
                <w:sz w:val="22"/>
                <w:szCs w:val="22"/>
              </w:rPr>
              <w:t>Executive Director</w:t>
            </w:r>
            <w:r>
              <w:t xml:space="preserve"> </w:t>
            </w:r>
          </w:p>
        </w:tc>
        <w:tc>
          <w:tcPr>
            <w:tcW w:w="3651" w:type="dxa"/>
          </w:tcPr>
          <w:p w14:paraId="7C2A555D" w14:textId="44172335" w:rsidR="0085157F" w:rsidRPr="001B3481" w:rsidRDefault="0085157F" w:rsidP="00775A38">
            <w:pPr>
              <w:jc w:val="center"/>
              <w:rPr>
                <w:rFonts w:ascii="Chalkduster" w:hAnsi="Chalkduster"/>
                <w:b/>
                <w:bCs/>
                <w:sz w:val="36"/>
                <w:szCs w:val="36"/>
              </w:rPr>
            </w:pPr>
            <w:r>
              <w:rPr>
                <w:rFonts w:ascii="Chalkduster" w:hAnsi="Chalkduster"/>
                <w:b/>
                <w:bCs/>
                <w:sz w:val="36"/>
                <w:szCs w:val="36"/>
              </w:rPr>
              <w:t>Thanksgiving Holiday</w:t>
            </w:r>
          </w:p>
          <w:p w14:paraId="7F19DACD" w14:textId="77777777" w:rsidR="0085157F" w:rsidRDefault="0085157F" w:rsidP="00775A38">
            <w:pPr>
              <w:jc w:val="center"/>
            </w:pPr>
          </w:p>
          <w:p w14:paraId="1DEBDACB" w14:textId="7A101979" w:rsidR="0085157F" w:rsidRDefault="0085157F" w:rsidP="00775A38">
            <w:pPr>
              <w:jc w:val="center"/>
            </w:pPr>
            <w:r>
              <w:rPr>
                <w:noProof/>
              </w:rPr>
              <w:drawing>
                <wp:inline distT="0" distB="0" distL="0" distR="0" wp14:anchorId="56AE2DB8" wp14:editId="4AA4E85E">
                  <wp:extent cx="1965184" cy="1105416"/>
                  <wp:effectExtent l="0" t="0" r="3810" b="0"/>
                  <wp:docPr id="4" name="Picture 4" descr="Thanksgiving f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anksgiving fea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1041" cy="1119961"/>
                          </a:xfrm>
                          <a:prstGeom prst="rect">
                            <a:avLst/>
                          </a:prstGeom>
                        </pic:spPr>
                      </pic:pic>
                    </a:graphicData>
                  </a:graphic>
                </wp:inline>
              </w:drawing>
            </w:r>
          </w:p>
          <w:p w14:paraId="7C355C02" w14:textId="77777777" w:rsidR="0085157F" w:rsidRDefault="0085157F" w:rsidP="00775A38"/>
          <w:p w14:paraId="759D67C4" w14:textId="328A5F16" w:rsidR="0085157F" w:rsidRPr="0085157F" w:rsidRDefault="0085157F" w:rsidP="0085157F">
            <w:pPr>
              <w:jc w:val="center"/>
              <w:rPr>
                <w:sz w:val="36"/>
                <w:szCs w:val="36"/>
              </w:rPr>
            </w:pPr>
            <w:r w:rsidRPr="0085157F">
              <w:rPr>
                <w:b/>
                <w:bCs/>
                <w:sz w:val="36"/>
                <w:szCs w:val="36"/>
              </w:rPr>
              <w:t>No school Wednesday, November 23</w:t>
            </w:r>
            <w:r w:rsidRPr="0085157F">
              <w:rPr>
                <w:b/>
                <w:bCs/>
                <w:sz w:val="36"/>
                <w:szCs w:val="36"/>
                <w:vertAlign w:val="superscript"/>
              </w:rPr>
              <w:t>rd</w:t>
            </w:r>
            <w:r w:rsidR="003E23EE">
              <w:rPr>
                <w:b/>
                <w:bCs/>
                <w:sz w:val="36"/>
                <w:szCs w:val="36"/>
                <w:vertAlign w:val="superscript"/>
              </w:rPr>
              <w:t xml:space="preserve"> </w:t>
            </w:r>
            <w:r w:rsidRPr="0085157F">
              <w:rPr>
                <w:b/>
                <w:bCs/>
                <w:sz w:val="36"/>
                <w:szCs w:val="36"/>
              </w:rPr>
              <w:t>to Monday, November 28</w:t>
            </w:r>
            <w:r w:rsidRPr="0085157F">
              <w:rPr>
                <w:b/>
                <w:bCs/>
                <w:sz w:val="36"/>
                <w:szCs w:val="36"/>
                <w:vertAlign w:val="superscript"/>
              </w:rPr>
              <w:t>th</w:t>
            </w:r>
            <w:r w:rsidRPr="0085157F">
              <w:rPr>
                <w:b/>
                <w:bCs/>
                <w:sz w:val="36"/>
                <w:szCs w:val="36"/>
              </w:rPr>
              <w:t>.</w:t>
            </w:r>
            <w:r w:rsidRPr="0085157F">
              <w:rPr>
                <w:sz w:val="36"/>
                <w:szCs w:val="36"/>
              </w:rPr>
              <w:t xml:space="preserve"> </w:t>
            </w:r>
          </w:p>
          <w:p w14:paraId="2AB48419" w14:textId="77777777" w:rsidR="0085157F" w:rsidRPr="0085157F" w:rsidRDefault="0085157F" w:rsidP="0085157F">
            <w:pPr>
              <w:jc w:val="center"/>
              <w:rPr>
                <w:sz w:val="36"/>
                <w:szCs w:val="36"/>
              </w:rPr>
            </w:pPr>
          </w:p>
          <w:p w14:paraId="639A36A7" w14:textId="32A2CD8E" w:rsidR="0085157F" w:rsidRPr="001B3481" w:rsidRDefault="0085157F" w:rsidP="0085157F">
            <w:pPr>
              <w:jc w:val="center"/>
              <w:rPr>
                <w:sz w:val="22"/>
                <w:szCs w:val="22"/>
              </w:rPr>
            </w:pPr>
            <w:r w:rsidRPr="0085157F">
              <w:rPr>
                <w:sz w:val="36"/>
                <w:szCs w:val="36"/>
              </w:rPr>
              <w:t>Scholars return to school Tuesday, November 29</w:t>
            </w:r>
            <w:r w:rsidRPr="0085157F">
              <w:rPr>
                <w:sz w:val="36"/>
                <w:szCs w:val="36"/>
                <w:vertAlign w:val="superscript"/>
              </w:rPr>
              <w:t>th</w:t>
            </w:r>
            <w:r w:rsidRPr="0085157F">
              <w:rPr>
                <w:sz w:val="36"/>
                <w:szCs w:val="36"/>
              </w:rPr>
              <w:t>.</w:t>
            </w:r>
          </w:p>
        </w:tc>
      </w:tr>
      <w:tr w:rsidR="00666C18" w14:paraId="7AD6815B" w14:textId="77777777" w:rsidTr="00666C18">
        <w:trPr>
          <w:trHeight w:val="4220"/>
        </w:trPr>
        <w:tc>
          <w:tcPr>
            <w:tcW w:w="7295" w:type="dxa"/>
          </w:tcPr>
          <w:p w14:paraId="125A9269" w14:textId="23BB7DC5" w:rsidR="00666C18" w:rsidRPr="00666C18" w:rsidRDefault="00666C18" w:rsidP="00775A38">
            <w:pPr>
              <w:jc w:val="center"/>
              <w:rPr>
                <w:rFonts w:ascii="Book Antiqua" w:hAnsi="Book Antiqua"/>
                <w:b/>
                <w:bCs/>
                <w:sz w:val="40"/>
                <w:szCs w:val="40"/>
              </w:rPr>
            </w:pPr>
            <w:r w:rsidRPr="00666C18">
              <w:rPr>
                <w:rFonts w:ascii="Book Antiqua" w:hAnsi="Book Antiqua"/>
                <w:b/>
                <w:bCs/>
                <w:sz w:val="40"/>
                <w:szCs w:val="40"/>
              </w:rPr>
              <w:t>1</w:t>
            </w:r>
            <w:r w:rsidRPr="00666C18">
              <w:rPr>
                <w:rFonts w:ascii="Book Antiqua" w:hAnsi="Book Antiqua"/>
                <w:b/>
                <w:bCs/>
                <w:sz w:val="40"/>
                <w:szCs w:val="40"/>
                <w:vertAlign w:val="superscript"/>
              </w:rPr>
              <w:t>st</w:t>
            </w:r>
            <w:r w:rsidRPr="00666C18">
              <w:rPr>
                <w:rFonts w:ascii="Book Antiqua" w:hAnsi="Book Antiqua"/>
                <w:b/>
                <w:bCs/>
                <w:sz w:val="40"/>
                <w:szCs w:val="40"/>
              </w:rPr>
              <w:t xml:space="preserve"> Grade Celebration of Learning </w:t>
            </w:r>
          </w:p>
          <w:p w14:paraId="63B6C4F7" w14:textId="683139E8" w:rsidR="00666C18" w:rsidRDefault="00666C18" w:rsidP="00666C18"/>
          <w:p w14:paraId="1A846336" w14:textId="199362A7" w:rsidR="00666C18" w:rsidRDefault="00666C18" w:rsidP="00666C18">
            <w:pPr>
              <w:jc w:val="center"/>
            </w:pPr>
            <w:r>
              <w:rPr>
                <w:noProof/>
              </w:rPr>
              <w:drawing>
                <wp:inline distT="0" distB="0" distL="0" distR="0" wp14:anchorId="386B3C0B" wp14:editId="0D306A90">
                  <wp:extent cx="2200487" cy="1650365"/>
                  <wp:effectExtent l="0" t="0" r="0" b="635"/>
                  <wp:docPr id="6" name="Picture 6" descr="A picture containing indoor, seat, toilet, sof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seat, toilet, sofa&#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601" cy="1660951"/>
                          </a:xfrm>
                          <a:prstGeom prst="rect">
                            <a:avLst/>
                          </a:prstGeom>
                        </pic:spPr>
                      </pic:pic>
                    </a:graphicData>
                  </a:graphic>
                </wp:inline>
              </w:drawing>
            </w:r>
            <w:r>
              <w:rPr>
                <w:noProof/>
              </w:rPr>
              <w:drawing>
                <wp:inline distT="0" distB="0" distL="0" distR="0" wp14:anchorId="703E0A00" wp14:editId="4A649733">
                  <wp:extent cx="2197100" cy="1647825"/>
                  <wp:effectExtent l="0" t="0" r="0" b="3175"/>
                  <wp:docPr id="7" name="Picture 7" descr="A group of children sitting at a table in a libra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children sitting at a table in a library&#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8048" cy="1656036"/>
                          </a:xfrm>
                          <a:prstGeom prst="rect">
                            <a:avLst/>
                          </a:prstGeom>
                        </pic:spPr>
                      </pic:pic>
                    </a:graphicData>
                  </a:graphic>
                </wp:inline>
              </w:drawing>
            </w:r>
          </w:p>
        </w:tc>
        <w:tc>
          <w:tcPr>
            <w:tcW w:w="3651" w:type="dxa"/>
          </w:tcPr>
          <w:p w14:paraId="63DEC371" w14:textId="77777777" w:rsidR="00666C18" w:rsidRPr="003A0388" w:rsidRDefault="00666C18" w:rsidP="00775A38">
            <w:pPr>
              <w:jc w:val="center"/>
              <w:rPr>
                <w:rFonts w:ascii="Krungthep" w:hAnsi="Krungthep" w:cs="Krungthep"/>
                <w:b/>
                <w:bCs/>
                <w:sz w:val="36"/>
                <w:szCs w:val="36"/>
              </w:rPr>
            </w:pPr>
            <w:r w:rsidRPr="003A0388">
              <w:rPr>
                <w:rFonts w:ascii="Krungthep" w:hAnsi="Krungthep" w:cs="Krungthep" w:hint="cs"/>
                <w:b/>
                <w:bCs/>
                <w:sz w:val="36"/>
                <w:szCs w:val="36"/>
              </w:rPr>
              <w:t>Looking ahead</w:t>
            </w:r>
          </w:p>
          <w:p w14:paraId="73FCA20F" w14:textId="4C3B3994" w:rsidR="00666C18" w:rsidRDefault="00666C18" w:rsidP="003D641D">
            <w:pPr>
              <w:jc w:val="center"/>
            </w:pPr>
            <w:r>
              <w:rPr>
                <w:noProof/>
              </w:rPr>
              <w:drawing>
                <wp:inline distT="0" distB="0" distL="0" distR="0" wp14:anchorId="171CCEE4" wp14:editId="12B2A8A4">
                  <wp:extent cx="722740" cy="767080"/>
                  <wp:effectExtent l="0" t="0" r="1270" b="0"/>
                  <wp:docPr id="5" name="Picture 5"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135" cy="772806"/>
                          </a:xfrm>
                          <a:prstGeom prst="rect">
                            <a:avLst/>
                          </a:prstGeom>
                        </pic:spPr>
                      </pic:pic>
                    </a:graphicData>
                  </a:graphic>
                </wp:inline>
              </w:drawing>
            </w:r>
          </w:p>
          <w:p w14:paraId="72E6636D" w14:textId="77777777" w:rsidR="00666C18" w:rsidRPr="003A0388" w:rsidRDefault="00666C18" w:rsidP="00775A38">
            <w:pPr>
              <w:pStyle w:val="ListParagraph"/>
              <w:numPr>
                <w:ilvl w:val="0"/>
                <w:numId w:val="1"/>
              </w:numPr>
            </w:pPr>
            <w:r w:rsidRPr="003A0388">
              <w:rPr>
                <w:b/>
                <w:bCs/>
              </w:rPr>
              <w:t>November 23-2</w:t>
            </w:r>
            <w:r>
              <w:rPr>
                <w:b/>
                <w:bCs/>
              </w:rPr>
              <w:t>5</w:t>
            </w:r>
            <w:r w:rsidRPr="003A0388">
              <w:rPr>
                <w:b/>
                <w:bCs/>
              </w:rPr>
              <w:t>, 2022</w:t>
            </w:r>
            <w:r>
              <w:t xml:space="preserve">, </w:t>
            </w:r>
            <w:r w:rsidRPr="003A0388">
              <w:rPr>
                <w:i/>
                <w:iCs/>
              </w:rPr>
              <w:t>Thanksgiving Holiday</w:t>
            </w:r>
          </w:p>
          <w:p w14:paraId="541CE022" w14:textId="77777777" w:rsidR="00666C18" w:rsidRPr="003D641D" w:rsidRDefault="00666C18" w:rsidP="00775A38">
            <w:pPr>
              <w:pStyle w:val="ListParagraph"/>
              <w:numPr>
                <w:ilvl w:val="0"/>
                <w:numId w:val="1"/>
              </w:numPr>
            </w:pPr>
            <w:r>
              <w:rPr>
                <w:b/>
                <w:bCs/>
              </w:rPr>
              <w:t xml:space="preserve">November 28, 2022, </w:t>
            </w:r>
            <w:r w:rsidRPr="003A0388">
              <w:rPr>
                <w:i/>
                <w:iCs/>
              </w:rPr>
              <w:t xml:space="preserve">Professional Development </w:t>
            </w:r>
            <w:r>
              <w:rPr>
                <w:b/>
                <w:bCs/>
              </w:rPr>
              <w:t>(No school for scholars)</w:t>
            </w:r>
          </w:p>
          <w:p w14:paraId="0B814F93" w14:textId="47E592CF" w:rsidR="00666C18" w:rsidRDefault="00666C18" w:rsidP="00775A38">
            <w:pPr>
              <w:pStyle w:val="ListParagraph"/>
              <w:numPr>
                <w:ilvl w:val="0"/>
                <w:numId w:val="1"/>
              </w:numPr>
            </w:pPr>
            <w:r w:rsidRPr="00666C18">
              <w:rPr>
                <w:b/>
                <w:bCs/>
              </w:rPr>
              <w:t>December 21-January 3</w:t>
            </w:r>
            <w:r>
              <w:t xml:space="preserve">, </w:t>
            </w:r>
            <w:r w:rsidRPr="00666C18">
              <w:rPr>
                <w:i/>
                <w:iCs/>
              </w:rPr>
              <w:t>Winter Break</w:t>
            </w:r>
          </w:p>
        </w:tc>
      </w:tr>
    </w:tbl>
    <w:p w14:paraId="4BC07512" w14:textId="77777777" w:rsidR="0085157F" w:rsidRDefault="0085157F"/>
    <w:sectPr w:rsidR="0085157F" w:rsidSect="00795F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41E79" w14:textId="77777777" w:rsidR="008C6769" w:rsidRDefault="008C6769" w:rsidP="00D9552A">
      <w:r>
        <w:separator/>
      </w:r>
    </w:p>
  </w:endnote>
  <w:endnote w:type="continuationSeparator" w:id="0">
    <w:p w14:paraId="68E68869" w14:textId="77777777" w:rsidR="008C6769" w:rsidRDefault="008C6769" w:rsidP="00D9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Brush Script MT">
    <w:altName w:val="﷽﷽﷽﷽﷽﷽﷽﷽ript MT"/>
    <w:panose1 w:val="03060802040406070304"/>
    <w:charset w:val="86"/>
    <w:family w:val="script"/>
    <w:pitch w:val="variable"/>
    <w:sig w:usb0="00000001" w:usb1="080E0000" w:usb2="00000010" w:usb3="00000000" w:csb0="0025003B" w:csb1="00000000"/>
  </w:font>
  <w:font w:name="Chalkduster">
    <w:altName w:val="﷽﷽﷽﷽﷽﷽﷽﷽ter"/>
    <w:panose1 w:val="03050602040202020205"/>
    <w:charset w:val="4D"/>
    <w:family w:val="script"/>
    <w:pitch w:val="variable"/>
    <w:sig w:usb0="8000002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Krungthep">
    <w:altName w:val="﷽﷽﷽﷽﷽﷽﷽﷽p"/>
    <w:panose1 w:val="02000400000000000000"/>
    <w:charset w:val="DE"/>
    <w:family w:val="auto"/>
    <w:pitch w:val="variable"/>
    <w:sig w:usb0="810000FF" w:usb1="5000204A" w:usb2="00000020" w:usb3="00000000" w:csb0="0001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25A02" w14:textId="77777777" w:rsidR="008C6769" w:rsidRDefault="008C6769" w:rsidP="00D9552A">
      <w:r>
        <w:separator/>
      </w:r>
    </w:p>
  </w:footnote>
  <w:footnote w:type="continuationSeparator" w:id="0">
    <w:p w14:paraId="3C13E9A8" w14:textId="77777777" w:rsidR="008C6769" w:rsidRDefault="008C6769" w:rsidP="00D9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4D5E56"/>
    <w:multiLevelType w:val="hybridMultilevel"/>
    <w:tmpl w:val="C7CA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7F"/>
    <w:rsid w:val="003D641D"/>
    <w:rsid w:val="003E23EE"/>
    <w:rsid w:val="00666C18"/>
    <w:rsid w:val="0085157F"/>
    <w:rsid w:val="008C6769"/>
    <w:rsid w:val="00D9552A"/>
    <w:rsid w:val="00E1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F765F"/>
  <w15:chartTrackingRefBased/>
  <w15:docId w15:val="{8F38BCC9-AEB9-4345-996F-868E0A96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1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157F"/>
    <w:pPr>
      <w:ind w:left="720"/>
      <w:contextualSpacing/>
    </w:pPr>
  </w:style>
  <w:style w:type="paragraph" w:styleId="Header">
    <w:name w:val="header"/>
    <w:basedOn w:val="Normal"/>
    <w:link w:val="HeaderChar"/>
    <w:uiPriority w:val="99"/>
    <w:unhideWhenUsed/>
    <w:rsid w:val="00D9552A"/>
    <w:pPr>
      <w:tabs>
        <w:tab w:val="center" w:pos="4680"/>
        <w:tab w:val="right" w:pos="9360"/>
      </w:tabs>
    </w:pPr>
  </w:style>
  <w:style w:type="character" w:customStyle="1" w:styleId="HeaderChar">
    <w:name w:val="Header Char"/>
    <w:basedOn w:val="DefaultParagraphFont"/>
    <w:link w:val="Header"/>
    <w:uiPriority w:val="99"/>
    <w:rsid w:val="00D9552A"/>
  </w:style>
  <w:style w:type="paragraph" w:styleId="Footer">
    <w:name w:val="footer"/>
    <w:basedOn w:val="Normal"/>
    <w:link w:val="FooterChar"/>
    <w:uiPriority w:val="99"/>
    <w:unhideWhenUsed/>
    <w:rsid w:val="00D9552A"/>
    <w:pPr>
      <w:tabs>
        <w:tab w:val="center" w:pos="4680"/>
        <w:tab w:val="right" w:pos="9360"/>
      </w:tabs>
    </w:pPr>
  </w:style>
  <w:style w:type="character" w:customStyle="1" w:styleId="FooterChar">
    <w:name w:val="Footer Char"/>
    <w:basedOn w:val="DefaultParagraphFont"/>
    <w:link w:val="Footer"/>
    <w:uiPriority w:val="99"/>
    <w:rsid w:val="00D9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Hervey</dc:creator>
  <cp:keywords/>
  <dc:description/>
  <cp:lastModifiedBy>Alicia Hervey</cp:lastModifiedBy>
  <cp:revision>2</cp:revision>
  <cp:lastPrinted>2022-11-18T16:37:00Z</cp:lastPrinted>
  <dcterms:created xsi:type="dcterms:W3CDTF">2022-11-18T16:42:00Z</dcterms:created>
  <dcterms:modified xsi:type="dcterms:W3CDTF">2022-11-18T16:42:00Z</dcterms:modified>
</cp:coreProperties>
</file>