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34482" w14:textId="59297E02" w:rsidR="00795F1F" w:rsidRDefault="00795F1F"/>
    <w:p w14:paraId="27D3F569" w14:textId="097A7917" w:rsidR="00795F1F" w:rsidRDefault="00795F1F" w:rsidP="00795F1F"/>
    <w:tbl>
      <w:tblPr>
        <w:tblStyle w:val="TableGrid"/>
        <w:tblW w:w="10946" w:type="dxa"/>
        <w:tblLook w:val="04A0" w:firstRow="1" w:lastRow="0" w:firstColumn="1" w:lastColumn="0" w:noHBand="0" w:noVBand="1"/>
      </w:tblPr>
      <w:tblGrid>
        <w:gridCol w:w="3647"/>
        <w:gridCol w:w="3648"/>
        <w:gridCol w:w="3651"/>
      </w:tblGrid>
      <w:tr w:rsidR="00795F1F" w14:paraId="62FDE6D0" w14:textId="77777777" w:rsidTr="001B3481">
        <w:trPr>
          <w:trHeight w:val="2062"/>
        </w:trPr>
        <w:tc>
          <w:tcPr>
            <w:tcW w:w="10946" w:type="dxa"/>
            <w:gridSpan w:val="3"/>
            <w:shd w:val="clear" w:color="auto" w:fill="FFF2CC" w:themeFill="accent4" w:themeFillTint="33"/>
          </w:tcPr>
          <w:p w14:paraId="52BBFCCC" w14:textId="48029303" w:rsidR="00795F1F" w:rsidRPr="001B3481" w:rsidRDefault="00795F1F" w:rsidP="003A0388">
            <w:pPr>
              <w:jc w:val="center"/>
              <w:rPr>
                <w:rFonts w:ascii="Freestyle Script" w:eastAsia="Brush Script MT" w:hAnsi="Freestyle Script" w:cs="Brush Script MT"/>
                <w:b/>
                <w:bCs/>
                <w:sz w:val="120"/>
                <w:szCs w:val="120"/>
              </w:rPr>
            </w:pPr>
            <w:r w:rsidRPr="001B3481">
              <w:rPr>
                <w:rFonts w:ascii="Freestyle Script" w:eastAsia="Brush Script MT" w:hAnsi="Freestyle Script" w:cs="Brush Script MT"/>
                <w:b/>
                <w:bCs/>
                <w:sz w:val="120"/>
                <w:szCs w:val="120"/>
              </w:rPr>
              <w:t>Family Newsletter</w:t>
            </w:r>
          </w:p>
          <w:p w14:paraId="1C639E66" w14:textId="7A8453A7" w:rsidR="00795F1F" w:rsidRPr="00795F1F" w:rsidRDefault="00795F1F" w:rsidP="00795F1F">
            <w:pPr>
              <w:jc w:val="center"/>
              <w:rPr>
                <w:sz w:val="32"/>
                <w:szCs w:val="32"/>
              </w:rPr>
            </w:pPr>
            <w:r w:rsidRPr="00795F1F">
              <w:rPr>
                <w:sz w:val="32"/>
                <w:szCs w:val="32"/>
              </w:rPr>
              <w:t>Friday, October 28, 2022</w:t>
            </w:r>
          </w:p>
          <w:p w14:paraId="55742009" w14:textId="4FBCA750" w:rsidR="00795F1F" w:rsidRDefault="00795F1F" w:rsidP="00795F1F">
            <w:pPr>
              <w:jc w:val="center"/>
            </w:pPr>
            <w:r w:rsidRPr="00795F1F">
              <w:rPr>
                <w:sz w:val="32"/>
                <w:szCs w:val="32"/>
              </w:rPr>
              <w:t>The PATH School</w:t>
            </w:r>
          </w:p>
        </w:tc>
      </w:tr>
      <w:tr w:rsidR="001F644C" w14:paraId="723B2E9A" w14:textId="77777777" w:rsidTr="001B3481">
        <w:trPr>
          <w:trHeight w:val="5204"/>
        </w:trPr>
        <w:tc>
          <w:tcPr>
            <w:tcW w:w="7295" w:type="dxa"/>
            <w:gridSpan w:val="2"/>
          </w:tcPr>
          <w:p w14:paraId="6C6E4AB7" w14:textId="3F85D901" w:rsidR="00795F1F" w:rsidRPr="001B3481" w:rsidRDefault="00795F1F" w:rsidP="001B3481">
            <w:pPr>
              <w:jc w:val="center"/>
              <w:rPr>
                <w:b/>
                <w:bCs/>
                <w:sz w:val="40"/>
                <w:szCs w:val="40"/>
              </w:rPr>
            </w:pPr>
            <w:r w:rsidRPr="001B3481">
              <w:rPr>
                <w:b/>
                <w:bCs/>
                <w:sz w:val="40"/>
                <w:szCs w:val="40"/>
              </w:rPr>
              <w:t>Message from the Executive Director</w:t>
            </w:r>
          </w:p>
          <w:p w14:paraId="3AC2A7CE" w14:textId="77777777" w:rsidR="00795F1F" w:rsidRPr="001B3481" w:rsidRDefault="00795F1F" w:rsidP="001B3481">
            <w:pPr>
              <w:jc w:val="center"/>
              <w:rPr>
                <w:b/>
                <w:bCs/>
                <w:sz w:val="22"/>
                <w:szCs w:val="22"/>
              </w:rPr>
            </w:pPr>
          </w:p>
          <w:p w14:paraId="4D3B9528" w14:textId="01254E1C" w:rsidR="00795F1F" w:rsidRPr="001B3481" w:rsidRDefault="00795F1F" w:rsidP="00795F1F">
            <w:pPr>
              <w:rPr>
                <w:sz w:val="22"/>
                <w:szCs w:val="22"/>
              </w:rPr>
            </w:pPr>
            <w:r w:rsidRPr="001B3481">
              <w:rPr>
                <w:sz w:val="22"/>
                <w:szCs w:val="22"/>
              </w:rPr>
              <w:t>I want to thank each of you for coming to support your scholars during Scholar-Led Conferences.  This was one of the best turn</w:t>
            </w:r>
            <w:r w:rsidR="003A0388">
              <w:rPr>
                <w:sz w:val="22"/>
                <w:szCs w:val="22"/>
              </w:rPr>
              <w:t>o</w:t>
            </w:r>
            <w:r w:rsidRPr="001B3481">
              <w:rPr>
                <w:sz w:val="22"/>
                <w:szCs w:val="22"/>
              </w:rPr>
              <w:t xml:space="preserve">uts we’ve had since our arrival.  Your young people are working hard, and since your conferences, they have been working even harder.  Please continue to look for their homework and ensure they’re getting it done, and let’s make sure they are reading at least 20 minutes per day.  </w:t>
            </w:r>
          </w:p>
          <w:p w14:paraId="081A4B35" w14:textId="77777777" w:rsidR="00795F1F" w:rsidRPr="001B3481" w:rsidRDefault="00795F1F" w:rsidP="00795F1F">
            <w:pPr>
              <w:rPr>
                <w:sz w:val="22"/>
                <w:szCs w:val="22"/>
              </w:rPr>
            </w:pPr>
          </w:p>
          <w:p w14:paraId="3A9133D7" w14:textId="77777777" w:rsidR="001B3481" w:rsidRPr="001B3481" w:rsidRDefault="00795F1F" w:rsidP="00795F1F">
            <w:pPr>
              <w:rPr>
                <w:sz w:val="22"/>
                <w:szCs w:val="22"/>
              </w:rPr>
            </w:pPr>
            <w:r w:rsidRPr="001B3481">
              <w:rPr>
                <w:sz w:val="22"/>
                <w:szCs w:val="22"/>
              </w:rPr>
              <w:t xml:space="preserve">This year, we are working extremely hard to help scholars recover the skills they may have missed during the COVID-19 pandemic.  Each week, they are taking assessments to help us gauge where they are as it relates to ILEARN.  These assessments are not easy, but with targeted instruction and focus, we are confident your scholars will get better. As a school, we MUST improve our ILEARN and IREAD-3 scores, and we’re working hard to do just that.  If you’d like to know more about what we’re doing, please don’t hesitate to contact your child’s teacher. </w:t>
            </w:r>
          </w:p>
          <w:p w14:paraId="65B019BE" w14:textId="77777777" w:rsidR="001B3481" w:rsidRPr="001B3481" w:rsidRDefault="001B3481" w:rsidP="00795F1F">
            <w:pPr>
              <w:rPr>
                <w:sz w:val="22"/>
                <w:szCs w:val="22"/>
              </w:rPr>
            </w:pPr>
          </w:p>
          <w:p w14:paraId="042A8AE3" w14:textId="77777777" w:rsidR="00795F1F" w:rsidRPr="001B3481" w:rsidRDefault="001B3481" w:rsidP="00795F1F">
            <w:pPr>
              <w:rPr>
                <w:sz w:val="22"/>
                <w:szCs w:val="22"/>
              </w:rPr>
            </w:pPr>
            <w:r w:rsidRPr="001B3481">
              <w:rPr>
                <w:sz w:val="22"/>
                <w:szCs w:val="22"/>
              </w:rPr>
              <w:t xml:space="preserve">As always, thank you for trusting us with your child’s education.  We take this work very seriously. </w:t>
            </w:r>
          </w:p>
          <w:p w14:paraId="0FF1A953" w14:textId="77777777" w:rsidR="001B3481" w:rsidRPr="001B3481" w:rsidRDefault="001B3481" w:rsidP="00795F1F">
            <w:pPr>
              <w:rPr>
                <w:sz w:val="22"/>
                <w:szCs w:val="22"/>
              </w:rPr>
            </w:pPr>
          </w:p>
          <w:p w14:paraId="7D74AA9D" w14:textId="14EFF1E5" w:rsidR="001B3481" w:rsidRPr="001B3481" w:rsidRDefault="001B3481" w:rsidP="00795F1F">
            <w:pPr>
              <w:rPr>
                <w:sz w:val="22"/>
                <w:szCs w:val="22"/>
              </w:rPr>
            </w:pPr>
            <w:r w:rsidRPr="001B3481">
              <w:rPr>
                <w:sz w:val="22"/>
                <w:szCs w:val="22"/>
              </w:rPr>
              <w:t xml:space="preserve">In service, </w:t>
            </w:r>
          </w:p>
          <w:p w14:paraId="541F9B68" w14:textId="77777777" w:rsidR="001B3481" w:rsidRPr="001B3481" w:rsidRDefault="001B3481" w:rsidP="00795F1F">
            <w:pPr>
              <w:rPr>
                <w:sz w:val="22"/>
                <w:szCs w:val="22"/>
              </w:rPr>
            </w:pPr>
          </w:p>
          <w:p w14:paraId="05940A5F" w14:textId="77777777" w:rsidR="001B3481" w:rsidRPr="001B3481" w:rsidRDefault="001B3481" w:rsidP="00795F1F">
            <w:pPr>
              <w:rPr>
                <w:sz w:val="22"/>
                <w:szCs w:val="22"/>
              </w:rPr>
            </w:pPr>
            <w:r w:rsidRPr="001B3481">
              <w:rPr>
                <w:sz w:val="22"/>
                <w:szCs w:val="22"/>
              </w:rPr>
              <w:t>Alicia Hervey</w:t>
            </w:r>
          </w:p>
          <w:p w14:paraId="4C35C31A" w14:textId="60AE2C8C" w:rsidR="001B3481" w:rsidRDefault="001B3481" w:rsidP="00795F1F">
            <w:r w:rsidRPr="001B3481">
              <w:rPr>
                <w:sz w:val="22"/>
                <w:szCs w:val="22"/>
              </w:rPr>
              <w:t xml:space="preserve">Executive </w:t>
            </w:r>
            <w:proofErr w:type="spellStart"/>
            <w:r w:rsidRPr="001B3481">
              <w:rPr>
                <w:sz w:val="22"/>
                <w:szCs w:val="22"/>
              </w:rPr>
              <w:t>Director</w:t>
            </w:r>
            <w:proofErr w:type="spellEnd"/>
            <w:r>
              <w:t xml:space="preserve"> </w:t>
            </w:r>
          </w:p>
        </w:tc>
        <w:tc>
          <w:tcPr>
            <w:tcW w:w="3650" w:type="dxa"/>
          </w:tcPr>
          <w:p w14:paraId="1DDEB72C" w14:textId="6D8918B5" w:rsidR="00795F1F" w:rsidRPr="001B3481" w:rsidRDefault="001B3481" w:rsidP="001B3481">
            <w:pPr>
              <w:jc w:val="center"/>
              <w:rPr>
                <w:rFonts w:ascii="Chalkduster" w:hAnsi="Chalkduster"/>
                <w:b/>
                <w:bCs/>
                <w:sz w:val="36"/>
                <w:szCs w:val="36"/>
              </w:rPr>
            </w:pPr>
            <w:r w:rsidRPr="001B3481">
              <w:rPr>
                <w:rFonts w:ascii="Chalkduster" w:hAnsi="Chalkduster"/>
                <w:b/>
                <w:bCs/>
                <w:sz w:val="36"/>
                <w:szCs w:val="36"/>
              </w:rPr>
              <w:t>Halloween Fun!</w:t>
            </w:r>
          </w:p>
          <w:p w14:paraId="3AB34674" w14:textId="0AA2A51D" w:rsidR="001B3481" w:rsidRDefault="001B3481" w:rsidP="001B3481">
            <w:pPr>
              <w:jc w:val="center"/>
            </w:pPr>
          </w:p>
          <w:p w14:paraId="1CA4FC44" w14:textId="27A74853" w:rsidR="001B3481" w:rsidRDefault="001B3481" w:rsidP="001B3481">
            <w:pPr>
              <w:jc w:val="center"/>
            </w:pPr>
            <w:r>
              <w:rPr>
                <w:noProof/>
              </w:rPr>
              <w:drawing>
                <wp:inline distT="0" distB="0" distL="0" distR="0" wp14:anchorId="578E62A2" wp14:editId="2754713E">
                  <wp:extent cx="1625600" cy="1083733"/>
                  <wp:effectExtent l="0" t="0" r="0" b="0"/>
                  <wp:docPr id="1" name="Picture 1" descr="Child making Halloween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 making Halloween origami"/>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516" cy="1085677"/>
                          </a:xfrm>
                          <a:prstGeom prst="rect">
                            <a:avLst/>
                          </a:prstGeom>
                        </pic:spPr>
                      </pic:pic>
                    </a:graphicData>
                  </a:graphic>
                </wp:inline>
              </w:drawing>
            </w:r>
          </w:p>
          <w:p w14:paraId="392723EF" w14:textId="77777777" w:rsidR="001B3481" w:rsidRDefault="001B3481" w:rsidP="00795F1F"/>
          <w:p w14:paraId="60847FA8" w14:textId="77777777" w:rsidR="001B3481" w:rsidRDefault="001B3481" w:rsidP="00795F1F">
            <w:pPr>
              <w:rPr>
                <w:sz w:val="22"/>
                <w:szCs w:val="22"/>
              </w:rPr>
            </w:pPr>
            <w:r w:rsidRPr="001B3481">
              <w:rPr>
                <w:sz w:val="22"/>
                <w:szCs w:val="22"/>
              </w:rPr>
              <w:t xml:space="preserve">Monday is the big day!  On Monday, </w:t>
            </w:r>
            <w:r>
              <w:rPr>
                <w:sz w:val="22"/>
                <w:szCs w:val="22"/>
              </w:rPr>
              <w:t xml:space="preserve">October 31, 2022, </w:t>
            </w:r>
            <w:r w:rsidRPr="001B3481">
              <w:rPr>
                <w:sz w:val="22"/>
                <w:szCs w:val="22"/>
              </w:rPr>
              <w:t>we will hav</w:t>
            </w:r>
            <w:r>
              <w:rPr>
                <w:sz w:val="22"/>
                <w:szCs w:val="22"/>
              </w:rPr>
              <w:t xml:space="preserve">e </w:t>
            </w:r>
            <w:r w:rsidRPr="001B3481">
              <w:rPr>
                <w:sz w:val="22"/>
                <w:szCs w:val="22"/>
              </w:rPr>
              <w:t>Halloween celebrations throughout the building.  Your scholars are welcome to wear their costumes</w:t>
            </w:r>
            <w:r>
              <w:rPr>
                <w:sz w:val="22"/>
                <w:szCs w:val="22"/>
              </w:rPr>
              <w:t xml:space="preserve">, but they may NOT wear masks.  Please make sure all costumes are appropriate for school.  If scholars are wearing inappropriate costumes, we will call you to pick them up.  </w:t>
            </w:r>
          </w:p>
          <w:p w14:paraId="7742C677" w14:textId="77777777" w:rsidR="001B3481" w:rsidRDefault="001B3481" w:rsidP="00795F1F">
            <w:pPr>
              <w:rPr>
                <w:sz w:val="22"/>
                <w:szCs w:val="22"/>
              </w:rPr>
            </w:pPr>
          </w:p>
          <w:p w14:paraId="458AA079" w14:textId="40142375" w:rsidR="001B3481" w:rsidRPr="001B3481" w:rsidRDefault="001B3481" w:rsidP="00795F1F">
            <w:pPr>
              <w:rPr>
                <w:sz w:val="22"/>
                <w:szCs w:val="22"/>
              </w:rPr>
            </w:pPr>
            <w:r>
              <w:rPr>
                <w:sz w:val="22"/>
                <w:szCs w:val="22"/>
              </w:rPr>
              <w:t xml:space="preserve">We will still be learning on Monday; so, let’s make sure they’re prepared to learn while having a little fun.  </w:t>
            </w:r>
          </w:p>
        </w:tc>
      </w:tr>
      <w:tr w:rsidR="001F644C" w14:paraId="183EA7C2" w14:textId="77777777" w:rsidTr="001F644C">
        <w:trPr>
          <w:trHeight w:val="4220"/>
        </w:trPr>
        <w:tc>
          <w:tcPr>
            <w:tcW w:w="3647" w:type="dxa"/>
          </w:tcPr>
          <w:p w14:paraId="78016A77" w14:textId="77777777" w:rsidR="001F644C" w:rsidRDefault="001F644C" w:rsidP="001F644C">
            <w:pPr>
              <w:jc w:val="center"/>
              <w:rPr>
                <w:rFonts w:ascii="Book Antiqua" w:hAnsi="Book Antiqua"/>
                <w:b/>
                <w:bCs/>
                <w:sz w:val="32"/>
                <w:szCs w:val="32"/>
              </w:rPr>
            </w:pPr>
            <w:r w:rsidRPr="001F644C">
              <w:rPr>
                <w:rFonts w:ascii="Book Antiqua" w:hAnsi="Book Antiqua"/>
                <w:b/>
                <w:bCs/>
                <w:sz w:val="32"/>
                <w:szCs w:val="32"/>
              </w:rPr>
              <w:t>A Trip to the Indiana State Mus</w:t>
            </w:r>
            <w:r>
              <w:rPr>
                <w:rFonts w:ascii="Book Antiqua" w:hAnsi="Book Antiqua"/>
                <w:b/>
                <w:bCs/>
                <w:sz w:val="32"/>
                <w:szCs w:val="32"/>
              </w:rPr>
              <w:t>eu</w:t>
            </w:r>
            <w:r w:rsidRPr="001F644C">
              <w:rPr>
                <w:rFonts w:ascii="Book Antiqua" w:hAnsi="Book Antiqua"/>
                <w:b/>
                <w:bCs/>
                <w:sz w:val="32"/>
                <w:szCs w:val="32"/>
              </w:rPr>
              <w:t xml:space="preserve">m </w:t>
            </w:r>
          </w:p>
          <w:p w14:paraId="6CC02AF7" w14:textId="5AAB484C" w:rsidR="001F644C" w:rsidRPr="001F644C" w:rsidRDefault="001F644C" w:rsidP="001F644C">
            <w:pPr>
              <w:jc w:val="center"/>
              <w:rPr>
                <w:rFonts w:ascii="Book Antiqua" w:hAnsi="Book Antiqua"/>
                <w:b/>
                <w:bCs/>
                <w:sz w:val="32"/>
                <w:szCs w:val="32"/>
              </w:rPr>
            </w:pPr>
            <w:r w:rsidRPr="001F644C">
              <w:rPr>
                <w:rFonts w:ascii="Book Antiqua" w:hAnsi="Book Antiqua"/>
                <w:b/>
                <w:bCs/>
                <w:sz w:val="32"/>
                <w:szCs w:val="32"/>
              </w:rPr>
              <w:t>(1</w:t>
            </w:r>
            <w:r w:rsidRPr="001F644C">
              <w:rPr>
                <w:rFonts w:ascii="Book Antiqua" w:hAnsi="Book Antiqua"/>
                <w:b/>
                <w:bCs/>
                <w:sz w:val="32"/>
                <w:szCs w:val="32"/>
                <w:vertAlign w:val="superscript"/>
              </w:rPr>
              <w:t>st</w:t>
            </w:r>
            <w:r w:rsidRPr="001F644C">
              <w:rPr>
                <w:rFonts w:ascii="Book Antiqua" w:hAnsi="Book Antiqua"/>
                <w:b/>
                <w:bCs/>
                <w:sz w:val="32"/>
                <w:szCs w:val="32"/>
              </w:rPr>
              <w:t xml:space="preserve"> Grade)</w:t>
            </w:r>
          </w:p>
          <w:p w14:paraId="6377B252" w14:textId="41F88F96" w:rsidR="001F644C" w:rsidRDefault="001F644C" w:rsidP="001F644C">
            <w:pPr>
              <w:jc w:val="center"/>
            </w:pPr>
            <w:r>
              <w:rPr>
                <w:noProof/>
              </w:rPr>
              <w:drawing>
                <wp:inline distT="0" distB="0" distL="0" distR="0" wp14:anchorId="77A93C2A" wp14:editId="054A068C">
                  <wp:extent cx="1419225" cy="1892300"/>
                  <wp:effectExtent l="0" t="0" r="3175" b="0"/>
                  <wp:docPr id="3" name="Picture 3" descr="A person and a group of children in a class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a group of children in a classroom&#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27439" cy="1903252"/>
                          </a:xfrm>
                          <a:prstGeom prst="rect">
                            <a:avLst/>
                          </a:prstGeom>
                        </pic:spPr>
                      </pic:pic>
                    </a:graphicData>
                  </a:graphic>
                </wp:inline>
              </w:drawing>
            </w:r>
          </w:p>
        </w:tc>
        <w:tc>
          <w:tcPr>
            <w:tcW w:w="3648" w:type="dxa"/>
          </w:tcPr>
          <w:p w14:paraId="63E68B7C" w14:textId="1F30F265" w:rsidR="001F644C" w:rsidRPr="001F644C" w:rsidRDefault="001F644C" w:rsidP="001F644C">
            <w:pPr>
              <w:jc w:val="center"/>
              <w:rPr>
                <w:b/>
                <w:bCs/>
                <w:sz w:val="32"/>
                <w:szCs w:val="32"/>
              </w:rPr>
            </w:pPr>
            <w:r w:rsidRPr="001F644C">
              <w:rPr>
                <w:b/>
                <w:bCs/>
                <w:sz w:val="32"/>
                <w:szCs w:val="32"/>
              </w:rPr>
              <w:t>Family Engagement News</w:t>
            </w:r>
          </w:p>
          <w:p w14:paraId="71EEE447" w14:textId="4EE9CA9F" w:rsidR="001F644C" w:rsidRDefault="001F644C" w:rsidP="001F644C">
            <w:pPr>
              <w:jc w:val="center"/>
            </w:pPr>
            <w:r>
              <w:rPr>
                <w:noProof/>
              </w:rPr>
              <w:drawing>
                <wp:inline distT="0" distB="0" distL="0" distR="0" wp14:anchorId="7A0F25ED" wp14:editId="3AC40693">
                  <wp:extent cx="1744132" cy="1308100"/>
                  <wp:effectExtent l="0" t="0" r="0" b="0"/>
                  <wp:docPr id="2" name="Picture 2" descr="A group of people sitting in a class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in a classroom&#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167" cy="1330626"/>
                          </a:xfrm>
                          <a:prstGeom prst="rect">
                            <a:avLst/>
                          </a:prstGeom>
                        </pic:spPr>
                      </pic:pic>
                    </a:graphicData>
                  </a:graphic>
                </wp:inline>
              </w:drawing>
            </w:r>
          </w:p>
          <w:p w14:paraId="0200CEAE" w14:textId="1C43EA58" w:rsidR="001F644C" w:rsidRDefault="001F644C" w:rsidP="00795F1F">
            <w:r>
              <w:t xml:space="preserve">Congratulations to all of you who are taking our English class.  Mr. Bolden and Ms. Crespo are enjoying the class and are so glad to have each of you in it! </w:t>
            </w:r>
          </w:p>
        </w:tc>
        <w:tc>
          <w:tcPr>
            <w:tcW w:w="3650" w:type="dxa"/>
          </w:tcPr>
          <w:p w14:paraId="1CC14081" w14:textId="6B27BC3E" w:rsidR="00795F1F" w:rsidRPr="003A0388" w:rsidRDefault="001B3481" w:rsidP="003A0388">
            <w:pPr>
              <w:jc w:val="center"/>
              <w:rPr>
                <w:rFonts w:ascii="Krungthep" w:hAnsi="Krungthep" w:cs="Krungthep" w:hint="cs"/>
                <w:b/>
                <w:bCs/>
                <w:sz w:val="36"/>
                <w:szCs w:val="36"/>
              </w:rPr>
            </w:pPr>
            <w:r w:rsidRPr="003A0388">
              <w:rPr>
                <w:rFonts w:ascii="Krungthep" w:hAnsi="Krungthep" w:cs="Krungthep" w:hint="cs"/>
                <w:b/>
                <w:bCs/>
                <w:sz w:val="36"/>
                <w:szCs w:val="36"/>
              </w:rPr>
              <w:t>Looking ahead</w:t>
            </w:r>
          </w:p>
          <w:p w14:paraId="37C83931" w14:textId="77777777" w:rsidR="001B3481" w:rsidRDefault="001B3481" w:rsidP="00795F1F"/>
          <w:p w14:paraId="2A4F24C0" w14:textId="298BA803" w:rsidR="001B3481" w:rsidRPr="003A0388" w:rsidRDefault="003A0388" w:rsidP="003A0388">
            <w:pPr>
              <w:pStyle w:val="ListParagraph"/>
              <w:numPr>
                <w:ilvl w:val="0"/>
                <w:numId w:val="1"/>
              </w:numPr>
            </w:pPr>
            <w:r w:rsidRPr="003A0388">
              <w:rPr>
                <w:b/>
                <w:bCs/>
              </w:rPr>
              <w:t xml:space="preserve">November </w:t>
            </w:r>
            <w:r>
              <w:rPr>
                <w:b/>
                <w:bCs/>
              </w:rPr>
              <w:t>8</w:t>
            </w:r>
            <w:r w:rsidRPr="003A0388">
              <w:rPr>
                <w:b/>
                <w:bCs/>
              </w:rPr>
              <w:t>, 2022</w:t>
            </w:r>
            <w:r>
              <w:t xml:space="preserve">, </w:t>
            </w:r>
            <w:r w:rsidRPr="003A0388">
              <w:rPr>
                <w:i/>
                <w:iCs/>
              </w:rPr>
              <w:t>Family Engagement meeting</w:t>
            </w:r>
          </w:p>
          <w:p w14:paraId="12758E69" w14:textId="77777777" w:rsidR="003A0388" w:rsidRPr="003A0388" w:rsidRDefault="003A0388" w:rsidP="003A0388">
            <w:pPr>
              <w:pStyle w:val="ListParagraph"/>
              <w:numPr>
                <w:ilvl w:val="0"/>
                <w:numId w:val="1"/>
              </w:numPr>
            </w:pPr>
            <w:r>
              <w:rPr>
                <w:b/>
                <w:bCs/>
              </w:rPr>
              <w:t xml:space="preserve">November 15, 2022, </w:t>
            </w:r>
            <w:r w:rsidRPr="003A0388">
              <w:rPr>
                <w:i/>
                <w:iCs/>
              </w:rPr>
              <w:t>Board of Directors meeting</w:t>
            </w:r>
            <w:r>
              <w:rPr>
                <w:b/>
                <w:bCs/>
              </w:rPr>
              <w:t xml:space="preserve"> </w:t>
            </w:r>
            <w:r w:rsidRPr="003A0388">
              <w:t>(Media center)</w:t>
            </w:r>
            <w:r>
              <w:rPr>
                <w:b/>
                <w:bCs/>
              </w:rPr>
              <w:t xml:space="preserve"> </w:t>
            </w:r>
          </w:p>
          <w:p w14:paraId="1943D640" w14:textId="77777777" w:rsidR="003A0388" w:rsidRPr="003A0388" w:rsidRDefault="003A0388" w:rsidP="003A0388">
            <w:pPr>
              <w:pStyle w:val="ListParagraph"/>
              <w:numPr>
                <w:ilvl w:val="0"/>
                <w:numId w:val="1"/>
              </w:numPr>
              <w:rPr>
                <w:i/>
                <w:iCs/>
              </w:rPr>
            </w:pPr>
            <w:r>
              <w:rPr>
                <w:b/>
                <w:bCs/>
              </w:rPr>
              <w:t xml:space="preserve">November 21, 2022, </w:t>
            </w:r>
            <w:r w:rsidRPr="003A0388">
              <w:rPr>
                <w:i/>
                <w:iCs/>
              </w:rPr>
              <w:t xml:space="preserve">Fall Celebration of Learning </w:t>
            </w:r>
          </w:p>
          <w:p w14:paraId="79617170" w14:textId="77777777" w:rsidR="003A0388" w:rsidRPr="003A0388" w:rsidRDefault="003A0388" w:rsidP="003A0388">
            <w:pPr>
              <w:pStyle w:val="ListParagraph"/>
              <w:numPr>
                <w:ilvl w:val="0"/>
                <w:numId w:val="1"/>
              </w:numPr>
            </w:pPr>
            <w:r w:rsidRPr="003A0388">
              <w:rPr>
                <w:b/>
                <w:bCs/>
              </w:rPr>
              <w:t>November 23-2</w:t>
            </w:r>
            <w:r>
              <w:rPr>
                <w:b/>
                <w:bCs/>
              </w:rPr>
              <w:t>5</w:t>
            </w:r>
            <w:r w:rsidRPr="003A0388">
              <w:rPr>
                <w:b/>
                <w:bCs/>
              </w:rPr>
              <w:t>, 2022</w:t>
            </w:r>
            <w:r>
              <w:t xml:space="preserve">, </w:t>
            </w:r>
            <w:r w:rsidRPr="003A0388">
              <w:rPr>
                <w:i/>
                <w:iCs/>
              </w:rPr>
              <w:t>Thanksgiving Holiday</w:t>
            </w:r>
          </w:p>
          <w:p w14:paraId="7405A959" w14:textId="23F4387C" w:rsidR="003A0388" w:rsidRDefault="003A0388" w:rsidP="003A0388">
            <w:pPr>
              <w:pStyle w:val="ListParagraph"/>
              <w:numPr>
                <w:ilvl w:val="0"/>
                <w:numId w:val="1"/>
              </w:numPr>
            </w:pPr>
            <w:r>
              <w:rPr>
                <w:b/>
                <w:bCs/>
              </w:rPr>
              <w:t xml:space="preserve">November 28, 2022, </w:t>
            </w:r>
            <w:r w:rsidRPr="003A0388">
              <w:rPr>
                <w:i/>
                <w:iCs/>
              </w:rPr>
              <w:t xml:space="preserve">Professional Development </w:t>
            </w:r>
            <w:r>
              <w:rPr>
                <w:b/>
                <w:bCs/>
              </w:rPr>
              <w:t>(No school for scholars)</w:t>
            </w:r>
          </w:p>
        </w:tc>
      </w:tr>
    </w:tbl>
    <w:p w14:paraId="3A8426D2" w14:textId="77777777" w:rsidR="00795F1F" w:rsidRPr="00795F1F" w:rsidRDefault="00795F1F" w:rsidP="00795F1F"/>
    <w:sectPr w:rsidR="00795F1F" w:rsidRPr="00795F1F" w:rsidSect="00795F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7CFB" w14:textId="77777777" w:rsidR="001605DE" w:rsidRDefault="001605DE" w:rsidP="003A0388">
      <w:r>
        <w:separator/>
      </w:r>
    </w:p>
  </w:endnote>
  <w:endnote w:type="continuationSeparator" w:id="0">
    <w:p w14:paraId="41987F6C" w14:textId="77777777" w:rsidR="001605DE" w:rsidRDefault="001605DE" w:rsidP="003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Brush Script MT">
    <w:altName w:val="Brush Script MT"/>
    <w:panose1 w:val="03060802040406070304"/>
    <w:charset w:val="86"/>
    <w:family w:val="script"/>
    <w:pitch w:val="variable"/>
    <w:sig w:usb0="00000001" w:usb1="080E0000" w:usb2="00000010" w:usb3="00000000" w:csb0="0025003B" w:csb1="00000000"/>
  </w:font>
  <w:font w:name="Chalkduster">
    <w:altName w:val="Chalkduster"/>
    <w:panose1 w:val="03050602040202020205"/>
    <w:charset w:val="4D"/>
    <w:family w:val="script"/>
    <w:pitch w:val="variable"/>
    <w:sig w:usb0="8000002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rungthep">
    <w:altName w:val="Krungthep"/>
    <w:panose1 w:val="02000400000000000000"/>
    <w:charset w:val="DE"/>
    <w:family w:val="auto"/>
    <w:pitch w:val="variable"/>
    <w:sig w:usb0="810000FF" w:usb1="5000204A" w:usb2="0000002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887AD" w14:textId="77777777" w:rsidR="001605DE" w:rsidRDefault="001605DE" w:rsidP="003A0388">
      <w:r>
        <w:separator/>
      </w:r>
    </w:p>
  </w:footnote>
  <w:footnote w:type="continuationSeparator" w:id="0">
    <w:p w14:paraId="12E9C49D" w14:textId="77777777" w:rsidR="001605DE" w:rsidRDefault="001605DE" w:rsidP="003A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D5E56"/>
    <w:multiLevelType w:val="hybridMultilevel"/>
    <w:tmpl w:val="C7CA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1F"/>
    <w:rsid w:val="001605DE"/>
    <w:rsid w:val="001B3481"/>
    <w:rsid w:val="001F644C"/>
    <w:rsid w:val="003A0388"/>
    <w:rsid w:val="0079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5FB04"/>
  <w15:chartTrackingRefBased/>
  <w15:docId w15:val="{12FA73D1-CB1C-B74C-BB55-B79BEEE7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388"/>
    <w:pPr>
      <w:ind w:left="720"/>
      <w:contextualSpacing/>
    </w:pPr>
  </w:style>
  <w:style w:type="paragraph" w:styleId="Header">
    <w:name w:val="header"/>
    <w:basedOn w:val="Normal"/>
    <w:link w:val="HeaderChar"/>
    <w:uiPriority w:val="99"/>
    <w:unhideWhenUsed/>
    <w:rsid w:val="003A0388"/>
    <w:pPr>
      <w:tabs>
        <w:tab w:val="center" w:pos="4680"/>
        <w:tab w:val="right" w:pos="9360"/>
      </w:tabs>
    </w:pPr>
  </w:style>
  <w:style w:type="character" w:customStyle="1" w:styleId="HeaderChar">
    <w:name w:val="Header Char"/>
    <w:basedOn w:val="DefaultParagraphFont"/>
    <w:link w:val="Header"/>
    <w:uiPriority w:val="99"/>
    <w:rsid w:val="003A0388"/>
  </w:style>
  <w:style w:type="paragraph" w:styleId="Footer">
    <w:name w:val="footer"/>
    <w:basedOn w:val="Normal"/>
    <w:link w:val="FooterChar"/>
    <w:uiPriority w:val="99"/>
    <w:unhideWhenUsed/>
    <w:rsid w:val="003A0388"/>
    <w:pPr>
      <w:tabs>
        <w:tab w:val="center" w:pos="4680"/>
        <w:tab w:val="right" w:pos="9360"/>
      </w:tabs>
    </w:pPr>
  </w:style>
  <w:style w:type="character" w:customStyle="1" w:styleId="FooterChar">
    <w:name w:val="Footer Char"/>
    <w:basedOn w:val="DefaultParagraphFont"/>
    <w:link w:val="Footer"/>
    <w:uiPriority w:val="99"/>
    <w:rsid w:val="003A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Hervey</dc:creator>
  <cp:keywords/>
  <dc:description/>
  <cp:lastModifiedBy>Alicia Hervey</cp:lastModifiedBy>
  <cp:revision>1</cp:revision>
  <dcterms:created xsi:type="dcterms:W3CDTF">2022-10-28T17:22:00Z</dcterms:created>
  <dcterms:modified xsi:type="dcterms:W3CDTF">2022-10-28T17:59:00Z</dcterms:modified>
</cp:coreProperties>
</file>